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4" w:rsidRPr="00F93764" w:rsidRDefault="00F93764" w:rsidP="00AB5D3D">
      <w:pPr>
        <w:jc w:val="center"/>
        <w:rPr>
          <w:rFonts w:ascii="宋体" w:eastAsia="宋体" w:hAnsi="宋体"/>
          <w:sz w:val="28"/>
          <w:szCs w:val="28"/>
        </w:rPr>
      </w:pPr>
      <w:bookmarkStart w:id="0" w:name="_Toc528746780"/>
      <w:bookmarkStart w:id="1" w:name="_Toc11398060"/>
      <w:r w:rsidRPr="00F93764">
        <w:rPr>
          <w:rFonts w:ascii="宋体" w:eastAsia="宋体" w:hAnsi="宋体" w:hint="eastAsia"/>
          <w:sz w:val="28"/>
          <w:szCs w:val="28"/>
        </w:rPr>
        <w:t>旋耕机（单、双轴）</w:t>
      </w:r>
      <w:bookmarkEnd w:id="0"/>
      <w:r w:rsidRPr="00F93764">
        <w:rPr>
          <w:rFonts w:ascii="宋体" w:eastAsia="宋体" w:hAnsi="宋体" w:hint="eastAsia"/>
          <w:sz w:val="28"/>
          <w:szCs w:val="28"/>
        </w:rPr>
        <w:t>产品及关键件明细表</w:t>
      </w:r>
      <w:bookmarkEnd w:id="1"/>
    </w:p>
    <w:p w:rsidR="00F93764" w:rsidRDefault="00F93764" w:rsidP="00F93764">
      <w:pPr>
        <w:rPr>
          <w:rFonts w:ascii="宋体" w:hAnsi="宋体"/>
          <w:szCs w:val="21"/>
        </w:rPr>
      </w:pPr>
    </w:p>
    <w:p w:rsidR="00F93764" w:rsidRPr="00C505BC" w:rsidRDefault="00F93764" w:rsidP="00F9376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产品型号、规格及名称：</w:t>
      </w:r>
      <w:r w:rsidRPr="00C505BC">
        <w:rPr>
          <w:rFonts w:ascii="宋体" w:hAnsi="宋体" w:hint="eastAsia"/>
          <w:szCs w:val="21"/>
        </w:rPr>
        <w:t xml:space="preserve">                                                                     </w:t>
      </w:r>
    </w:p>
    <w:p w:rsidR="00F93764" w:rsidRPr="00C505BC" w:rsidRDefault="00F93764" w:rsidP="00F9376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生产者</w:t>
      </w:r>
      <w:r w:rsidRPr="00C505BC">
        <w:rPr>
          <w:rFonts w:ascii="宋体" w:hAnsi="宋体" w:hint="eastAsia"/>
          <w:szCs w:val="21"/>
        </w:rPr>
        <w:t xml:space="preserve"> </w:t>
      </w:r>
      <w:r w:rsidRPr="00C505BC">
        <w:rPr>
          <w:rFonts w:ascii="宋体" w:hAnsi="宋体" w:hint="eastAsia"/>
          <w:szCs w:val="21"/>
        </w:rPr>
        <w:t>：</w:t>
      </w:r>
      <w:r w:rsidRPr="00C505BC">
        <w:rPr>
          <w:rFonts w:ascii="宋体" w:hAnsi="宋体" w:hint="eastAsia"/>
          <w:szCs w:val="21"/>
        </w:rPr>
        <w:t xml:space="preserve">                                                 </w:t>
      </w:r>
    </w:p>
    <w:p w:rsidR="00F93764" w:rsidRPr="00C505BC" w:rsidRDefault="00F93764" w:rsidP="00F93764">
      <w:pPr>
        <w:rPr>
          <w:rFonts w:ascii="宋体" w:hAnsi="宋体"/>
          <w:szCs w:val="21"/>
        </w:rPr>
      </w:pPr>
      <w:r w:rsidRPr="00C505BC">
        <w:rPr>
          <w:rFonts w:ascii="宋体" w:hAnsi="宋体" w:hint="eastAsia"/>
          <w:szCs w:val="21"/>
        </w:rPr>
        <w:t>生产企业</w:t>
      </w:r>
      <w:r w:rsidRPr="00C505BC">
        <w:rPr>
          <w:rFonts w:ascii="宋体" w:hAnsi="宋体" w:hint="eastAsia"/>
          <w:szCs w:val="21"/>
        </w:rPr>
        <w:t xml:space="preserve"> </w:t>
      </w:r>
      <w:r w:rsidRPr="00C505BC">
        <w:rPr>
          <w:rFonts w:ascii="宋体" w:hAnsi="宋体" w:hint="eastAsia"/>
          <w:szCs w:val="21"/>
        </w:rPr>
        <w:t>：</w:t>
      </w:r>
      <w:r w:rsidRPr="00C505BC">
        <w:rPr>
          <w:rFonts w:ascii="宋体" w:hAnsi="宋体" w:hint="eastAsia"/>
          <w:szCs w:val="21"/>
        </w:rPr>
        <w:t xml:space="preserve">                                                </w:t>
      </w:r>
    </w:p>
    <w:p w:rsidR="00F93764" w:rsidRDefault="00F93764" w:rsidP="00F93764">
      <w:pPr>
        <w:rPr>
          <w:rFonts w:ascii="宋体" w:hAnsi="宋体" w:cs="仿宋_GB2312"/>
          <w:szCs w:val="21"/>
        </w:rPr>
      </w:pPr>
      <w:r w:rsidRPr="00C505BC">
        <w:rPr>
          <w:rFonts w:ascii="宋体" w:hAnsi="宋体" w:hint="eastAsia"/>
          <w:szCs w:val="21"/>
        </w:rPr>
        <w:t>整机照片（前左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°，后右</w:t>
      </w:r>
      <w:r w:rsidRPr="00C505BC">
        <w:rPr>
          <w:rFonts w:ascii="宋体" w:hAnsi="宋体" w:hint="eastAsia"/>
          <w:szCs w:val="21"/>
        </w:rPr>
        <w:t>45</w:t>
      </w:r>
      <w:r w:rsidRPr="00C505BC">
        <w:rPr>
          <w:rFonts w:ascii="宋体" w:hAnsi="宋体" w:hint="eastAsia"/>
          <w:szCs w:val="21"/>
        </w:rPr>
        <w:t>°各一张，背景清晰彩色</w:t>
      </w:r>
      <w:r w:rsidRPr="00C505BC">
        <w:rPr>
          <w:rFonts w:ascii="宋体" w:hAnsi="宋体" w:hint="eastAsia"/>
          <w:szCs w:val="21"/>
        </w:rPr>
        <w:t>5</w:t>
      </w:r>
      <w:r w:rsidRPr="00C505BC">
        <w:rPr>
          <w:rFonts w:ascii="宋体" w:hAnsi="宋体" w:cs="宋体" w:hint="eastAsia"/>
          <w:szCs w:val="21"/>
        </w:rPr>
        <w:t>吋</w:t>
      </w:r>
      <w:r w:rsidRPr="00C505BC">
        <w:rPr>
          <w:rFonts w:ascii="宋体" w:hAnsi="宋体" w:cs="仿宋_GB2312" w:hint="eastAsia"/>
          <w:szCs w:val="21"/>
        </w:rPr>
        <w:t>）：</w:t>
      </w:r>
    </w:p>
    <w:p w:rsidR="006E48A6" w:rsidRDefault="006E48A6" w:rsidP="00F93764">
      <w:pPr>
        <w:rPr>
          <w:rFonts w:ascii="宋体" w:hAnsi="宋体" w:cs="仿宋_GB2312"/>
          <w:szCs w:val="21"/>
        </w:rPr>
      </w:pPr>
    </w:p>
    <w:p w:rsidR="00026B47" w:rsidRPr="00C505BC" w:rsidRDefault="00026B47" w:rsidP="00F93764">
      <w:pPr>
        <w:rPr>
          <w:rFonts w:ascii="宋体" w:hAnsi="宋体" w:cs="仿宋_GB2312"/>
          <w:szCs w:val="21"/>
        </w:rPr>
      </w:pPr>
    </w:p>
    <w:p w:rsidR="00F93764" w:rsidRPr="00C505BC" w:rsidRDefault="000A6699" w:rsidP="00026B47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572000" cy="3200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64" w:rsidRDefault="00F93764" w:rsidP="00F93764">
      <w:pPr>
        <w:rPr>
          <w:rFonts w:ascii="宋体" w:hAnsi="宋体"/>
          <w:szCs w:val="21"/>
        </w:rPr>
      </w:pPr>
    </w:p>
    <w:p w:rsidR="00F93764" w:rsidRPr="00C505BC" w:rsidRDefault="000A6699" w:rsidP="00026B47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4572000" cy="3200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64" w:rsidRPr="00C505BC" w:rsidRDefault="00F93764" w:rsidP="00F93764">
      <w:pPr>
        <w:rPr>
          <w:rFonts w:ascii="宋体" w:hAnsi="宋体"/>
          <w:szCs w:val="21"/>
        </w:rPr>
      </w:pPr>
    </w:p>
    <w:p w:rsidR="00F93764" w:rsidRPr="00C505BC" w:rsidRDefault="00F93764" w:rsidP="00F93764">
      <w:pPr>
        <w:rPr>
          <w:rFonts w:ascii="宋体" w:hAnsi="宋体"/>
          <w:szCs w:val="21"/>
        </w:rPr>
      </w:pPr>
    </w:p>
    <w:p w:rsidR="00F93764" w:rsidRPr="00C505BC" w:rsidRDefault="00F93764" w:rsidP="00F93764">
      <w:pPr>
        <w:rPr>
          <w:rFonts w:ascii="宋体" w:hAnsi="宋体"/>
          <w:szCs w:val="21"/>
        </w:rPr>
      </w:pPr>
    </w:p>
    <w:p w:rsidR="00F93764" w:rsidRPr="00C505BC" w:rsidRDefault="00F93764" w:rsidP="00F93764">
      <w:pPr>
        <w:rPr>
          <w:rFonts w:ascii="宋体" w:hAnsi="宋体"/>
          <w:szCs w:val="21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851"/>
        <w:gridCol w:w="2693"/>
        <w:gridCol w:w="1559"/>
      </w:tblGrid>
      <w:tr w:rsidR="00F93764" w:rsidRPr="005C029D" w:rsidTr="00AC73EC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AC73EC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lastRenderedPageBreak/>
              <w:br w:type="page"/>
              <w:t>序号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AC73EC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AC73EC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单位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CA1707">
            <w:pPr>
              <w:jc w:val="center"/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规格</w:t>
            </w:r>
          </w:p>
        </w:tc>
        <w:tc>
          <w:tcPr>
            <w:tcW w:w="1559" w:type="dxa"/>
            <w:vAlign w:val="center"/>
          </w:tcPr>
          <w:p w:rsidR="00F93764" w:rsidRPr="005C029D" w:rsidRDefault="00F93764" w:rsidP="00AC73EC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备注</w:t>
            </w: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产品型号、规格及名称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产品品目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整机生产者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整机生产企业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CA170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整机工作状态外形尺寸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mm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CA1707" w:rsidP="00CA170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长×宽×高</w:t>
            </w: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整机结构质量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kg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45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整机结构型式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</w:rPr>
              <w:t xml:space="preserve">圆梁型 </w:t>
            </w:r>
          </w:p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</w:rPr>
              <w:t>框架型(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</w:rPr>
              <w:t>单轴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</w:rPr>
              <w:t>双轴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</w:rPr>
              <w:t>折叠型)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工作幅宽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cm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9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耕深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cm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10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变速箱挡位数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个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1</w:t>
            </w:r>
            <w:r w:rsidRPr="005C029D">
              <w:rPr>
                <w:rFonts w:ascii="仿宋" w:hAnsi="仿宋" w:hint="eastAsia"/>
                <w:szCs w:val="21"/>
              </w:rPr>
              <w:t xml:space="preserve"> 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2</w:t>
            </w:r>
            <w:r w:rsidRPr="005C029D">
              <w:rPr>
                <w:rFonts w:ascii="仿宋" w:hAnsi="仿宋" w:hint="eastAsia"/>
                <w:szCs w:val="21"/>
              </w:rPr>
              <w:t xml:space="preserve"> 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3</w:t>
            </w:r>
            <w:r w:rsidRPr="005C029D">
              <w:rPr>
                <w:rFonts w:ascii="仿宋" w:hAnsi="仿宋" w:hint="eastAsia"/>
                <w:szCs w:val="21"/>
              </w:rPr>
              <w:t xml:space="preserve"> </w:t>
            </w:r>
            <w:r w:rsidRPr="005C029D">
              <w:rPr>
                <w:rFonts w:ascii="仿宋" w:hAnsi="仿宋"/>
                <w:szCs w:val="21"/>
              </w:rPr>
              <w:t>□</w:t>
            </w:r>
            <w:r w:rsidRPr="005C029D">
              <w:rPr>
                <w:rFonts w:ascii="仿宋" w:hAnsi="仿宋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11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整机作业速度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km/h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12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安全离合保护装置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适用于配套动力＞88kW的拖拉机</w:t>
            </w: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13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刀辊（</w:t>
            </w:r>
            <w:r w:rsidRPr="005C029D">
              <w:rPr>
                <w:rFonts w:ascii="仿宋" w:hAnsi="仿宋"/>
                <w:szCs w:val="21"/>
              </w:rPr>
              <w:t>或单轴</w:t>
            </w:r>
            <w:r w:rsidRPr="005C029D">
              <w:rPr>
                <w:rFonts w:ascii="仿宋" w:hAnsi="仿宋" w:hint="eastAsia"/>
                <w:szCs w:val="21"/>
              </w:rPr>
              <w:t>刀辊）设计转速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r/min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14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刀辊（</w:t>
            </w:r>
            <w:r w:rsidRPr="005C029D">
              <w:rPr>
                <w:rFonts w:ascii="仿宋" w:hAnsi="仿宋"/>
                <w:szCs w:val="21"/>
              </w:rPr>
              <w:t>或单轴</w:t>
            </w:r>
            <w:r w:rsidRPr="005C029D">
              <w:rPr>
                <w:rFonts w:ascii="仿宋" w:hAnsi="仿宋" w:hint="eastAsia"/>
                <w:szCs w:val="21"/>
              </w:rPr>
              <w:t>刀辊）最终传动方式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侧边、中间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15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刀辊（</w:t>
            </w:r>
            <w:r w:rsidRPr="005C029D">
              <w:rPr>
                <w:rFonts w:ascii="仿宋" w:hAnsi="仿宋"/>
                <w:szCs w:val="21"/>
              </w:rPr>
              <w:t>或单轴</w:t>
            </w:r>
            <w:r w:rsidRPr="005C029D">
              <w:rPr>
                <w:rFonts w:ascii="仿宋" w:hAnsi="仿宋" w:hint="eastAsia"/>
                <w:szCs w:val="21"/>
              </w:rPr>
              <w:t>刀辊）最大回转半径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mm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≤300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16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刀辊（</w:t>
            </w:r>
            <w:r w:rsidRPr="005C029D">
              <w:rPr>
                <w:rFonts w:ascii="仿宋" w:hAnsi="仿宋"/>
                <w:szCs w:val="21"/>
              </w:rPr>
              <w:t>或单轴</w:t>
            </w:r>
            <w:r w:rsidRPr="005C029D">
              <w:rPr>
                <w:rFonts w:ascii="仿宋" w:hAnsi="仿宋" w:hint="eastAsia"/>
                <w:szCs w:val="21"/>
              </w:rPr>
              <w:t>刀辊）刀轴连接型式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花键式、法兰盘式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17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刀辊（</w:t>
            </w:r>
            <w:r w:rsidRPr="005C029D">
              <w:rPr>
                <w:rFonts w:ascii="仿宋" w:hAnsi="仿宋"/>
                <w:szCs w:val="21"/>
              </w:rPr>
              <w:t>或单轴</w:t>
            </w:r>
            <w:r w:rsidRPr="005C029D">
              <w:rPr>
                <w:rFonts w:ascii="仿宋" w:hAnsi="仿宋" w:hint="eastAsia"/>
                <w:szCs w:val="21"/>
              </w:rPr>
              <w:t>刀辊）总安装刀数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把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18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后</w:t>
            </w:r>
            <w:r w:rsidRPr="005C029D">
              <w:rPr>
                <w:rFonts w:ascii="仿宋" w:hAnsi="仿宋" w:hint="eastAsia"/>
                <w:szCs w:val="21"/>
              </w:rPr>
              <w:t>刀辊（双轴）设计转速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r/min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19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后</w:t>
            </w:r>
            <w:r w:rsidRPr="005C029D">
              <w:rPr>
                <w:rFonts w:ascii="仿宋" w:hAnsi="仿宋" w:hint="eastAsia"/>
                <w:szCs w:val="21"/>
              </w:rPr>
              <w:t>刀辊（双轴）最终传动方式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侧边、中间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30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trike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后</w:t>
            </w:r>
            <w:r w:rsidRPr="005C029D">
              <w:rPr>
                <w:rFonts w:ascii="仿宋" w:hAnsi="仿宋" w:hint="eastAsia"/>
                <w:szCs w:val="21"/>
              </w:rPr>
              <w:t>刀辊（双轴）最大回转半径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trike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mm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trike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≤300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21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后</w:t>
            </w:r>
            <w:r w:rsidRPr="005C029D">
              <w:rPr>
                <w:rFonts w:ascii="仿宋" w:hAnsi="仿宋" w:hint="eastAsia"/>
                <w:szCs w:val="21"/>
              </w:rPr>
              <w:t>刀辊（双轴）刀轴连接型式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花键式、法兰盘式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22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后</w:t>
            </w:r>
            <w:r w:rsidRPr="005C029D">
              <w:rPr>
                <w:rFonts w:ascii="仿宋" w:hAnsi="仿宋" w:hint="eastAsia"/>
                <w:szCs w:val="21"/>
              </w:rPr>
              <w:t>刀辊（双轴）总安装刀数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把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23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整机限深装置型式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固定式、可调式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24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整机与拖拉机联结方式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中间三点悬挂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25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配套拖拉机标定功率范围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kW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26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配套拖拉机动力输出轴转速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r/min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540、720、760、1000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6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27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中间传动变速机构型式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 xml:space="preserve">全齿轮传动   </w:t>
            </w:r>
          </w:p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齿轮-链条传动</w:t>
            </w:r>
          </w:p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其它</w:t>
            </w:r>
            <w:r w:rsidR="00F93764" w:rsidRPr="005C029D">
              <w:rPr>
                <w:rFonts w:ascii="仿宋" w:hAnsi="仿宋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6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28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中间传动变速机构变速箱材质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/>
                <w:szCs w:val="21"/>
              </w:rPr>
              <w:t>灰铁</w:t>
            </w:r>
            <w:r w:rsidRPr="005C029D">
              <w:rPr>
                <w:rFonts w:ascii="仿宋" w:hAnsi="仿宋" w:hint="eastAsia"/>
                <w:szCs w:val="21"/>
              </w:rPr>
              <w:t xml:space="preserve"> □</w:t>
            </w:r>
            <w:r w:rsidR="00F93764" w:rsidRPr="005C029D">
              <w:rPr>
                <w:rFonts w:ascii="仿宋" w:hAnsi="仿宋"/>
                <w:szCs w:val="21"/>
              </w:rPr>
              <w:t>球铁</w:t>
            </w:r>
            <w:r w:rsidRPr="005C029D">
              <w:rPr>
                <w:rFonts w:ascii="仿宋" w:hAnsi="仿宋" w:hint="eastAsia"/>
                <w:szCs w:val="21"/>
              </w:rPr>
              <w:t xml:space="preserve"> □</w:t>
            </w:r>
            <w:r w:rsidR="00F93764" w:rsidRPr="005C029D">
              <w:rPr>
                <w:rFonts w:ascii="仿宋" w:hAnsi="仿宋" w:hint="eastAsia"/>
                <w:szCs w:val="21"/>
              </w:rPr>
              <w:t>其它</w:t>
            </w:r>
            <w:r w:rsidR="00F93764" w:rsidRPr="005C029D">
              <w:rPr>
                <w:rFonts w:ascii="仿宋" w:hAnsi="仿宋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6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29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侧面传动变速机构型式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 xml:space="preserve">全齿轮传动   </w:t>
            </w:r>
          </w:p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齿轮-链条传动</w:t>
            </w:r>
          </w:p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其它</w:t>
            </w:r>
            <w:r w:rsidR="00F93764" w:rsidRPr="005C029D">
              <w:rPr>
                <w:rFonts w:ascii="仿宋" w:hAnsi="仿宋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6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30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侧面传动变速机构变速箱材质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Pr="005C029D">
              <w:rPr>
                <w:rFonts w:ascii="仿宋" w:hAnsi="仿宋"/>
                <w:szCs w:val="21"/>
              </w:rPr>
              <w:t>灰铁</w:t>
            </w:r>
            <w:r w:rsidRPr="005C029D">
              <w:rPr>
                <w:rFonts w:ascii="仿宋" w:hAnsi="仿宋" w:hint="eastAsia"/>
                <w:szCs w:val="21"/>
              </w:rPr>
              <w:t xml:space="preserve"> □</w:t>
            </w:r>
            <w:r w:rsidRPr="005C029D">
              <w:rPr>
                <w:rFonts w:ascii="仿宋" w:hAnsi="仿宋"/>
                <w:szCs w:val="21"/>
              </w:rPr>
              <w:t>球铁</w:t>
            </w:r>
            <w:r w:rsidRPr="005C029D">
              <w:rPr>
                <w:rFonts w:ascii="仿宋" w:hAnsi="仿宋" w:hint="eastAsia"/>
                <w:szCs w:val="21"/>
              </w:rPr>
              <w:t xml:space="preserve"> □其它</w:t>
            </w:r>
            <w:r w:rsidRPr="005C029D">
              <w:rPr>
                <w:rFonts w:ascii="仿宋" w:hAnsi="仿宋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CA1707">
        <w:trPr>
          <w:cantSplit/>
          <w:trHeight w:val="283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31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框架断面形状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 xml:space="preserve">圆形  </w:t>
            </w: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方形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CA1707">
        <w:trPr>
          <w:cantSplit/>
          <w:trHeight w:val="287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32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框架材质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74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33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刀轴结构型式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刀座式、</w:t>
            </w:r>
            <w:r w:rsidRPr="005C029D">
              <w:rPr>
                <w:rFonts w:ascii="仿宋" w:hAnsi="仿宋" w:hint="eastAsia"/>
                <w:szCs w:val="21"/>
              </w:rPr>
              <w:t>刀</w:t>
            </w:r>
            <w:r w:rsidRPr="005C029D">
              <w:rPr>
                <w:rFonts w:ascii="仿宋" w:hAnsi="仿宋"/>
                <w:szCs w:val="21"/>
              </w:rPr>
              <w:t>盘式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74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34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前</w:t>
            </w:r>
            <w:r w:rsidRPr="005C029D">
              <w:rPr>
                <w:rFonts w:ascii="仿宋" w:hAnsi="仿宋" w:hint="eastAsia"/>
                <w:szCs w:val="21"/>
              </w:rPr>
              <w:t>刀轴</w:t>
            </w:r>
            <w:r w:rsidRPr="005C029D">
              <w:rPr>
                <w:rFonts w:ascii="仿宋" w:hAnsi="仿宋"/>
                <w:szCs w:val="21"/>
              </w:rPr>
              <w:t>外径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mm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74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35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后刀轴结构型式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刀座式、</w:t>
            </w:r>
            <w:r w:rsidRPr="005C029D">
              <w:rPr>
                <w:rFonts w:ascii="仿宋" w:hAnsi="仿宋" w:hint="eastAsia"/>
                <w:szCs w:val="21"/>
              </w:rPr>
              <w:t>刀</w:t>
            </w:r>
            <w:r w:rsidRPr="005C029D">
              <w:rPr>
                <w:rFonts w:ascii="仿宋" w:hAnsi="仿宋"/>
                <w:szCs w:val="21"/>
              </w:rPr>
              <w:t>盘式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124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36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后刀轴</w:t>
            </w:r>
            <w:r w:rsidRPr="005C029D">
              <w:rPr>
                <w:rFonts w:ascii="仿宋" w:hAnsi="仿宋"/>
                <w:szCs w:val="21"/>
              </w:rPr>
              <w:t>外径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mm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80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37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万向节传动轴动力输入传动轴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内、外伸缩轴结构花键形、方形、异面形等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如有，写明形式；如无，写“无”</w:t>
            </w:r>
          </w:p>
        </w:tc>
      </w:tr>
      <w:tr w:rsidR="00F93764" w:rsidRPr="005C029D" w:rsidTr="009E2F57">
        <w:trPr>
          <w:cantSplit/>
          <w:trHeight w:val="280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38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动力输入传动轴转矩限制器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5C029D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□</w:t>
            </w:r>
            <w:r w:rsidR="00F93764" w:rsidRPr="005C029D">
              <w:rPr>
                <w:rFonts w:ascii="仿宋" w:hAnsi="仿宋" w:hint="eastAsia"/>
                <w:szCs w:val="21"/>
              </w:rPr>
              <w:t>有</w:t>
            </w:r>
            <w:r w:rsidRPr="005C029D">
              <w:rPr>
                <w:rFonts w:ascii="仿宋" w:hAnsi="仿宋" w:hint="eastAsia"/>
                <w:szCs w:val="21"/>
              </w:rPr>
              <w:t xml:space="preserve"> □</w:t>
            </w:r>
            <w:r w:rsidR="00F93764" w:rsidRPr="005C029D">
              <w:rPr>
                <w:rFonts w:ascii="仿宋" w:hAnsi="仿宋" w:hint="eastAsia"/>
                <w:szCs w:val="21"/>
              </w:rPr>
              <w:t>无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9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39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侧面传动</w:t>
            </w:r>
          </w:p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传动轴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内、外伸缩轴结构花键形、方形、异面形等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如有，写明形式；如无，写“无”</w:t>
            </w:r>
          </w:p>
        </w:tc>
      </w:tr>
      <w:tr w:rsidR="00F93764" w:rsidRPr="005C029D" w:rsidTr="009E2F57">
        <w:trPr>
          <w:cantSplit/>
          <w:trHeight w:val="521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40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万向节传动轴侧面传动传动轴转矩限制器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5C029D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 xml:space="preserve"> □有 □无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41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41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万向节传动轴防护罩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材质: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如有，写明材质；如无，写“无”</w:t>
            </w:r>
          </w:p>
        </w:tc>
      </w:tr>
      <w:tr w:rsidR="00F93764" w:rsidRPr="005C029D" w:rsidTr="009E2F57">
        <w:trPr>
          <w:cantSplit/>
          <w:trHeight w:val="246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42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前刀辊旋耕刀型号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L弯刀、专用刀等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46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43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前刀辊旋耕刀材质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65 Mn、60Si2 Mn等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46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44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后刀辊辊旋耕刀型号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1T245、1T225等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4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45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后刀辊辊旋耕刀材质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65 Mn、60Si2 Mn等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4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46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单轴辊旋耕刀型号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1T245、1T225等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  <w:tr w:rsidR="00F93764" w:rsidRPr="005C029D" w:rsidTr="009E2F57">
        <w:trPr>
          <w:cantSplit/>
          <w:trHeight w:val="249"/>
        </w:trPr>
        <w:tc>
          <w:tcPr>
            <w:tcW w:w="56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47</w:t>
            </w:r>
          </w:p>
        </w:tc>
        <w:tc>
          <w:tcPr>
            <w:tcW w:w="3118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单轴辊旋耕刀材质</w:t>
            </w:r>
          </w:p>
        </w:tc>
        <w:tc>
          <w:tcPr>
            <w:tcW w:w="851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/>
                <w:szCs w:val="21"/>
              </w:rPr>
              <w:t>/</w:t>
            </w:r>
          </w:p>
        </w:tc>
        <w:tc>
          <w:tcPr>
            <w:tcW w:w="2693" w:type="dxa"/>
            <w:vAlign w:val="center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  <w:r w:rsidRPr="005C029D">
              <w:rPr>
                <w:rFonts w:ascii="仿宋" w:hAnsi="仿宋" w:hint="eastAsia"/>
                <w:szCs w:val="21"/>
              </w:rPr>
              <w:t>65 Mn、60Si2 Mn等</w:t>
            </w:r>
          </w:p>
        </w:tc>
        <w:tc>
          <w:tcPr>
            <w:tcW w:w="1559" w:type="dxa"/>
          </w:tcPr>
          <w:p w:rsidR="00F93764" w:rsidRPr="005C029D" w:rsidRDefault="00F93764" w:rsidP="009E2F57">
            <w:pPr>
              <w:rPr>
                <w:rFonts w:ascii="仿宋" w:hAnsi="仿宋"/>
                <w:szCs w:val="21"/>
              </w:rPr>
            </w:pPr>
          </w:p>
        </w:tc>
      </w:tr>
    </w:tbl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说明：</w:t>
      </w: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1、旋耕机结构型式应从幅宽、配套动力、每米幅宽质量、刀辊转速、作业速度、刀辊最大回转半径、相邻切削面间距等参数依据GB/T5668-2017标准4.2表1确定。</w:t>
      </w: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2、旋耕机型号按JB/T8574编制。</w:t>
      </w: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3、有多种配置的应填写完整，否则该配置的旋耕机将不在认证的范围内。</w:t>
      </w:r>
    </w:p>
    <w:p w:rsidR="00F93764" w:rsidRPr="005C029D" w:rsidRDefault="00F93764" w:rsidP="00F93764">
      <w:pPr>
        <w:pStyle w:val="2"/>
        <w:rPr>
          <w:rFonts w:ascii="仿宋" w:eastAsia="仿宋" w:hAnsi="仿宋"/>
        </w:rPr>
      </w:pPr>
    </w:p>
    <w:p w:rsidR="00F93764" w:rsidRPr="005C029D" w:rsidRDefault="00F93764" w:rsidP="00F93764">
      <w:pPr>
        <w:pStyle w:val="2"/>
        <w:rPr>
          <w:rFonts w:ascii="仿宋" w:eastAsia="仿宋" w:hAnsi="仿宋"/>
        </w:rPr>
      </w:pP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申报单位负责人签字：</w:t>
      </w:r>
      <w:r w:rsidRPr="005C029D">
        <w:rPr>
          <w:rFonts w:ascii="仿宋" w:hAnsi="仿宋"/>
          <w:szCs w:val="21"/>
        </w:rPr>
        <w:t xml:space="preserve">                      </w:t>
      </w:r>
      <w:r w:rsidRPr="005C029D">
        <w:rPr>
          <w:rFonts w:ascii="仿宋" w:hAnsi="仿宋" w:hint="eastAsia"/>
          <w:szCs w:val="21"/>
        </w:rPr>
        <w:t>年</w:t>
      </w:r>
      <w:r w:rsidRPr="005C029D">
        <w:rPr>
          <w:rFonts w:ascii="仿宋" w:hAnsi="仿宋"/>
          <w:szCs w:val="21"/>
        </w:rPr>
        <w:t xml:space="preserve">     </w:t>
      </w:r>
      <w:r w:rsidRPr="005C029D">
        <w:rPr>
          <w:rFonts w:ascii="仿宋" w:hAnsi="仿宋" w:hint="eastAsia"/>
          <w:szCs w:val="21"/>
        </w:rPr>
        <w:t>月</w:t>
      </w:r>
      <w:r w:rsidRPr="005C029D">
        <w:rPr>
          <w:rFonts w:ascii="仿宋" w:hAnsi="仿宋"/>
          <w:szCs w:val="21"/>
        </w:rPr>
        <w:t xml:space="preserve">    </w:t>
      </w:r>
      <w:r w:rsidRPr="005C029D">
        <w:rPr>
          <w:rFonts w:ascii="仿宋" w:hAnsi="仿宋" w:hint="eastAsia"/>
          <w:szCs w:val="21"/>
        </w:rPr>
        <w:t>日</w:t>
      </w:r>
    </w:p>
    <w:p w:rsidR="00AC73EC" w:rsidRPr="005C029D" w:rsidRDefault="00AC73EC" w:rsidP="00F93764">
      <w:pPr>
        <w:rPr>
          <w:rFonts w:ascii="仿宋" w:hAnsi="仿宋"/>
          <w:szCs w:val="21"/>
        </w:rPr>
      </w:pPr>
    </w:p>
    <w:p w:rsidR="00AC73EC" w:rsidRPr="005C029D" w:rsidRDefault="00AC73EC" w:rsidP="00F93764">
      <w:pPr>
        <w:rPr>
          <w:rFonts w:ascii="仿宋" w:hAnsi="仿宋"/>
          <w:szCs w:val="21"/>
        </w:rPr>
      </w:pP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申报单位公章：</w:t>
      </w:r>
    </w:p>
    <w:p w:rsidR="00AC73EC" w:rsidRPr="005C029D" w:rsidRDefault="00AC73EC" w:rsidP="00F93764">
      <w:pPr>
        <w:rPr>
          <w:rFonts w:ascii="仿宋" w:hAnsi="仿宋"/>
          <w:szCs w:val="21"/>
        </w:rPr>
      </w:pPr>
    </w:p>
    <w:p w:rsidR="00AC73EC" w:rsidRPr="005C029D" w:rsidRDefault="00AC73EC" w:rsidP="00F93764">
      <w:pPr>
        <w:rPr>
          <w:rFonts w:ascii="仿宋" w:hAnsi="仿宋"/>
          <w:szCs w:val="21"/>
        </w:rPr>
      </w:pPr>
    </w:p>
    <w:p w:rsidR="00AC73EC" w:rsidRPr="005C029D" w:rsidRDefault="00AC73EC" w:rsidP="00F93764">
      <w:pPr>
        <w:rPr>
          <w:rFonts w:ascii="仿宋" w:hAnsi="仿宋"/>
          <w:szCs w:val="21"/>
        </w:rPr>
      </w:pPr>
    </w:p>
    <w:p w:rsidR="00F93764" w:rsidRPr="005C029D" w:rsidRDefault="00F93764" w:rsidP="00F93764">
      <w:pPr>
        <w:rPr>
          <w:rFonts w:ascii="仿宋" w:hAnsi="仿宋"/>
          <w:szCs w:val="21"/>
        </w:rPr>
      </w:pPr>
      <w:r w:rsidRPr="005C029D">
        <w:rPr>
          <w:rFonts w:ascii="仿宋" w:hAnsi="仿宋" w:hint="eastAsia"/>
          <w:szCs w:val="21"/>
        </w:rPr>
        <w:t>认证机构确认签字：</w:t>
      </w:r>
      <w:r w:rsidRPr="005C029D">
        <w:rPr>
          <w:rFonts w:ascii="仿宋" w:hAnsi="仿宋"/>
          <w:szCs w:val="21"/>
        </w:rPr>
        <w:t xml:space="preserve">                        </w:t>
      </w:r>
      <w:r w:rsidRPr="005C029D">
        <w:rPr>
          <w:rFonts w:ascii="仿宋" w:hAnsi="仿宋" w:hint="eastAsia"/>
          <w:szCs w:val="21"/>
        </w:rPr>
        <w:t>年</w:t>
      </w:r>
      <w:r w:rsidRPr="005C029D">
        <w:rPr>
          <w:rFonts w:ascii="仿宋" w:hAnsi="仿宋"/>
          <w:szCs w:val="21"/>
        </w:rPr>
        <w:t xml:space="preserve">     </w:t>
      </w:r>
      <w:r w:rsidRPr="005C029D">
        <w:rPr>
          <w:rFonts w:ascii="仿宋" w:hAnsi="仿宋" w:hint="eastAsia"/>
          <w:szCs w:val="21"/>
        </w:rPr>
        <w:t>月</w:t>
      </w:r>
      <w:r w:rsidRPr="005C029D">
        <w:rPr>
          <w:rFonts w:ascii="仿宋" w:hAnsi="仿宋"/>
          <w:szCs w:val="21"/>
        </w:rPr>
        <w:t xml:space="preserve">    </w:t>
      </w:r>
      <w:r w:rsidRPr="005C029D">
        <w:rPr>
          <w:rFonts w:ascii="仿宋" w:hAnsi="仿宋" w:hint="eastAsia"/>
          <w:szCs w:val="21"/>
        </w:rPr>
        <w:t>日</w:t>
      </w:r>
    </w:p>
    <w:p w:rsidR="00E25A4D" w:rsidRPr="00F93764" w:rsidRDefault="00E25A4D"/>
    <w:sectPr w:rsidR="00E25A4D" w:rsidRPr="00F93764" w:rsidSect="001E4CEA">
      <w:headerReference w:type="default" r:id="rId8"/>
      <w:pgSz w:w="11906" w:h="16838" w:code="9"/>
      <w:pgMar w:top="1440" w:right="1440" w:bottom="1440" w:left="1797" w:header="862" w:footer="1009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99" w:rsidRDefault="000A6699" w:rsidP="00026B47">
      <w:r>
        <w:separator/>
      </w:r>
    </w:p>
  </w:endnote>
  <w:endnote w:type="continuationSeparator" w:id="1">
    <w:p w:rsidR="000A6699" w:rsidRDefault="000A6699" w:rsidP="0002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99" w:rsidRDefault="000A6699" w:rsidP="00026B47">
      <w:r>
        <w:separator/>
      </w:r>
    </w:p>
  </w:footnote>
  <w:footnote w:type="continuationSeparator" w:id="1">
    <w:p w:rsidR="000A6699" w:rsidRDefault="000A6699" w:rsidP="0002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B" w:rsidRPr="00C61CDB" w:rsidRDefault="008A0063" w:rsidP="00AC73EC">
    <w:pPr>
      <w:pStyle w:val="a4"/>
      <w:pBdr>
        <w:bottom w:val="none" w:sz="0" w:space="0" w:color="auto"/>
      </w:pBdr>
      <w:jc w:val="left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BG/J-ZY-04</w:t>
    </w:r>
    <w:r w:rsidR="00C61CDB" w:rsidRPr="00C61CDB">
      <w:rPr>
        <w:rFonts w:ascii="宋体" w:eastAsia="宋体" w:hAnsi="宋体" w:hint="eastAsia"/>
        <w:sz w:val="21"/>
        <w:szCs w:val="21"/>
      </w:rPr>
      <w:t>1-0</w:t>
    </w:r>
    <w:r>
      <w:rPr>
        <w:rFonts w:ascii="宋体" w:eastAsia="宋体" w:hAnsi="宋体" w:hint="eastAsia"/>
        <w:sz w:val="21"/>
        <w:szCs w:val="21"/>
      </w:rPr>
      <w:t>2</w:t>
    </w:r>
    <w:r w:rsidR="00C61CDB" w:rsidRPr="00C61CDB">
      <w:rPr>
        <w:rFonts w:ascii="宋体" w:eastAsia="宋体" w:hAnsi="宋体" w:hint="eastAsia"/>
        <w:sz w:val="21"/>
        <w:szCs w:val="21"/>
      </w:rPr>
      <w:t>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764"/>
    <w:rsid w:val="00000814"/>
    <w:rsid w:val="00025ED0"/>
    <w:rsid w:val="00026B47"/>
    <w:rsid w:val="000A6699"/>
    <w:rsid w:val="00140603"/>
    <w:rsid w:val="00184A8E"/>
    <w:rsid w:val="001E4CEA"/>
    <w:rsid w:val="001F5B9D"/>
    <w:rsid w:val="003049D6"/>
    <w:rsid w:val="00315A14"/>
    <w:rsid w:val="0032473E"/>
    <w:rsid w:val="003338DB"/>
    <w:rsid w:val="003F6218"/>
    <w:rsid w:val="00481B6A"/>
    <w:rsid w:val="004C444F"/>
    <w:rsid w:val="00550A1E"/>
    <w:rsid w:val="005844D3"/>
    <w:rsid w:val="005C029D"/>
    <w:rsid w:val="0062320E"/>
    <w:rsid w:val="006C7DE7"/>
    <w:rsid w:val="006E48A6"/>
    <w:rsid w:val="00707072"/>
    <w:rsid w:val="007425FD"/>
    <w:rsid w:val="008A0063"/>
    <w:rsid w:val="009E2F57"/>
    <w:rsid w:val="00AB5D3D"/>
    <w:rsid w:val="00AC73EC"/>
    <w:rsid w:val="00B53B71"/>
    <w:rsid w:val="00C0056A"/>
    <w:rsid w:val="00C61CDB"/>
    <w:rsid w:val="00C64D2C"/>
    <w:rsid w:val="00CA1707"/>
    <w:rsid w:val="00D20D08"/>
    <w:rsid w:val="00E25A4D"/>
    <w:rsid w:val="00E35317"/>
    <w:rsid w:val="00E91878"/>
    <w:rsid w:val="00F90429"/>
    <w:rsid w:val="00F92F06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4"/>
    <w:pPr>
      <w:widowControl w:val="0"/>
      <w:jc w:val="both"/>
    </w:pPr>
    <w:rPr>
      <w:rFonts w:eastAsia="仿宋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5A14"/>
    <w:pPr>
      <w:keepNext/>
      <w:keepLines/>
      <w:spacing w:before="120" w:after="12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5A14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List 2"/>
    <w:basedOn w:val="a"/>
    <w:link w:val="2Char"/>
    <w:autoRedefine/>
    <w:rsid w:val="00F93764"/>
    <w:pPr>
      <w:spacing w:before="120" w:after="120"/>
      <w:jc w:val="left"/>
      <w:outlineLvl w:val="0"/>
    </w:pPr>
    <w:rPr>
      <w:rFonts w:ascii="宋体" w:eastAsia="宋体" w:hAnsi="宋体"/>
      <w:kern w:val="0"/>
      <w:sz w:val="20"/>
      <w:szCs w:val="21"/>
      <w:lang/>
    </w:rPr>
  </w:style>
  <w:style w:type="character" w:customStyle="1" w:styleId="2Char">
    <w:name w:val="列表 2 Char"/>
    <w:link w:val="2"/>
    <w:rsid w:val="00F93764"/>
    <w:rPr>
      <w:rFonts w:ascii="宋体" w:eastAsia="宋体" w:hAnsi="宋体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E48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8A6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6B47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26B47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FEF-6FD7-47BD-8116-44F917D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kongdj</dc:creator>
  <cp:lastModifiedBy>Windows 用户</cp:lastModifiedBy>
  <cp:revision>1</cp:revision>
  <dcterms:created xsi:type="dcterms:W3CDTF">2021-04-22T00:45:00Z</dcterms:created>
  <dcterms:modified xsi:type="dcterms:W3CDTF">2021-04-22T00:45:00Z</dcterms:modified>
</cp:coreProperties>
</file>